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7673" w14:textId="77777777" w:rsidR="005C6237" w:rsidRPr="005C6237" w:rsidRDefault="005C6237" w:rsidP="005C6237">
      <w:pPr>
        <w:pStyle w:val="text-base"/>
        <w:rPr>
          <w:b/>
          <w:bCs/>
        </w:rPr>
      </w:pPr>
      <w:r w:rsidRPr="005C6237">
        <w:rPr>
          <w:b/>
          <w:bCs/>
        </w:rPr>
        <w:t>Florida Is Flying Blind on Vaccine Mandates</w:t>
      </w:r>
    </w:p>
    <w:p w14:paraId="4E23BBB8" w14:textId="77777777" w:rsidR="005C6237" w:rsidRDefault="005C6237" w:rsidP="005C6237">
      <w:pPr>
        <w:pStyle w:val="text-base"/>
      </w:pPr>
      <w:r>
        <w:t>By Joseph Mizereck | January 08, 2026</w:t>
      </w:r>
    </w:p>
    <w:p w14:paraId="4BE5668D" w14:textId="7143B954" w:rsidR="005C6237" w:rsidRDefault="005C6237" w:rsidP="005C6237">
      <w:pPr>
        <w:pStyle w:val="text-base"/>
      </w:pPr>
      <w:hyperlink r:id="rId4" w:history="1">
        <w:r w:rsidRPr="00397E0B">
          <w:rPr>
            <w:rStyle w:val="Hyperlink"/>
          </w:rPr>
          <w:t>Http://WillChildrenSuffer.com</w:t>
        </w:r>
      </w:hyperlink>
    </w:p>
    <w:p w14:paraId="3A9BFE7F" w14:textId="77777777" w:rsidR="005C6237" w:rsidRDefault="005C6237" w:rsidP="005C6237">
      <w:pPr>
        <w:pStyle w:val="text-base"/>
      </w:pPr>
      <w:r>
        <w:t>If Florida decisionmakers want to eliminate school vaccine mandates, they owe parents something fundamental before they take the wheel: a credible Florida</w:t>
      </w:r>
      <w:r>
        <w:noBreakHyphen/>
        <w:t>specific forecast of what will happen next.</w:t>
      </w:r>
    </w:p>
    <w:p w14:paraId="0D7F2EB9" w14:textId="3490228F" w:rsidR="005C6237" w:rsidRDefault="005C6237" w:rsidP="005C6237">
      <w:pPr>
        <w:pStyle w:val="text-base"/>
      </w:pPr>
      <w:r>
        <w:t>Public health officials model the impact of important policy changes to major public health safeguards. Florida’s Department of Health has not made any transparent Florida</w:t>
      </w:r>
      <w:r>
        <w:noBreakHyphen/>
        <w:t xml:space="preserve">specific modeling data publicly available before taking steps to eliminate vaccine mandates for public school attendance. When government takes away a well-established safeguard, they have the burden of ensuring the state clears showing, with a full backable analysis, why foreseeable </w:t>
      </w:r>
      <w:r>
        <w:t>harm</w:t>
      </w:r>
      <w:r>
        <w:t xml:space="preserve"> will not happen.</w:t>
      </w:r>
    </w:p>
    <w:p w14:paraId="633027DA" w14:textId="77777777" w:rsidR="005C6237" w:rsidRDefault="005C6237" w:rsidP="005C6237">
      <w:pPr>
        <w:pStyle w:val="text-base"/>
      </w:pPr>
      <w:r>
        <w:t xml:space="preserve">Because state authorities haven’t done this work, our impact analysis estimates a wide range of disease outcomes based on plausible scenarios for loss of vaccination coverage, using Florida’s recent rates for context, and using the published rates for severity of the disease. These estimates are not </w:t>
      </w:r>
      <w:proofErr w:type="gramStart"/>
      <w:r>
        <w:t>a crystal ball</w:t>
      </w:r>
      <w:proofErr w:type="gramEnd"/>
      <w:r>
        <w:t>. But they are a warning light. And they are exactly the analysis that should have been released first.</w:t>
      </w:r>
    </w:p>
    <w:p w14:paraId="4975BC53" w14:textId="77777777" w:rsidR="005C6237" w:rsidRDefault="005C6237" w:rsidP="005C6237">
      <w:pPr>
        <w:pStyle w:val="text-base"/>
      </w:pPr>
      <w:r>
        <w:t>Let’s take measles, which is one of the most contagious vaccine-preventable diseases. Using Florida’s 3.5 million school-aged population, we’ll start with the 89% MMR vaccination completion rate for Florida’s recent kindergartners. Loss of immunity is quite dramatic at low coverage levels. A 3% drop in coverage means an additional 105,000 children without full protection. A 5% drop means an additional 175,000. A 10% drop means an additional 350,000 children without full protection.</w:t>
      </w:r>
    </w:p>
    <w:p w14:paraId="44C685BB" w14:textId="77777777" w:rsidR="005C6237" w:rsidRDefault="005C6237" w:rsidP="005C6237">
      <w:pPr>
        <w:pStyle w:val="text-base"/>
      </w:pPr>
      <w:r>
        <w:t xml:space="preserve">Those numbers matter because measles ravages school-aged populations. After several years of spreading when communities drop below protective immunization levels, our five-year estimate for a severe scenario involving loss of coverage for public school vaccination requirements is on the order of 150,000–250,000 cases in Florida. In contrast, our estimate under current conditions is about 10,000–25,000 cases. These case </w:t>
      </w:r>
      <w:proofErr w:type="gramStart"/>
      <w:r>
        <w:t>numbers are</w:t>
      </w:r>
      <w:proofErr w:type="gramEnd"/>
      <w:r>
        <w:t xml:space="preserve"> </w:t>
      </w:r>
      <w:proofErr w:type="gramStart"/>
      <w:r>
        <w:t>ranges</w:t>
      </w:r>
      <w:proofErr w:type="gramEnd"/>
      <w:r>
        <w:t xml:space="preserve"> rather than certainties, but there is no doubt about the trend: More coverage means less disease.</w:t>
      </w:r>
    </w:p>
    <w:p w14:paraId="0F053F03" w14:textId="77777777" w:rsidR="005C6237" w:rsidRDefault="005C6237" w:rsidP="005C6237">
      <w:pPr>
        <w:pStyle w:val="text-base"/>
      </w:pPr>
      <w:r>
        <w:t>The suffering will not be theoretical. Depending on typical clinical outcomes in the United States, using standard U.S. hospitalization rates for measles, our severe scenario implies on the order of about 30,000–50,000 hospitalizations involving measles over five years. This would also include about 150–250 cases of encephalitis and potentially about 150–750 deaths.</w:t>
      </w:r>
    </w:p>
    <w:p w14:paraId="574F1507" w14:textId="77777777" w:rsidR="005C6237" w:rsidRDefault="005C6237" w:rsidP="005C6237">
      <w:pPr>
        <w:pStyle w:val="text-base"/>
      </w:pPr>
      <w:r>
        <w:t>This is a severe scenario involving major changes in conditions and coverage rates across all vaccines involved. But even the lower end of these projections would still involve thousands of hospitalizations and deaths over five years that might be avoided with school-entry mandates.</w:t>
      </w:r>
    </w:p>
    <w:p w14:paraId="0FE69D90" w14:textId="77777777" w:rsidR="005C6237" w:rsidRDefault="005C6237" w:rsidP="005C6237">
      <w:pPr>
        <w:pStyle w:val="text-base"/>
      </w:pPr>
      <w:r>
        <w:lastRenderedPageBreak/>
        <w:t>This is just for measles. Eliminating all school-entry vaccine requirements will also increase the burden of diseases like pertussis and other vaccine-preventable diseases—and multiply missed school days, quarantines, fragmented classrooms, and hospitals operating above capacity.</w:t>
      </w:r>
    </w:p>
    <w:p w14:paraId="1D3765FF" w14:textId="77777777" w:rsidR="005C6237" w:rsidRDefault="005C6237" w:rsidP="005C6237">
      <w:pPr>
        <w:pStyle w:val="text-base"/>
      </w:pPr>
      <w:r>
        <w:t>This isn’t just an ideological issue. It’s a test of good government and common ethics; the first law of public health is do no harm. If Florida wants to change the rules for these safeguarding vaccines, it needs to do the math—for real this time. The state ought to stop creating risks that children can no longer manage because their own states won’t take responsibility for their health anymore.</w:t>
      </w:r>
    </w:p>
    <w:p w14:paraId="19AEA25D" w14:textId="77777777" w:rsidR="00A230B2" w:rsidRDefault="00A230B2"/>
    <w:sectPr w:rsidR="00A23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7"/>
    <w:rsid w:val="00063A34"/>
    <w:rsid w:val="005C6237"/>
    <w:rsid w:val="00A230B2"/>
    <w:rsid w:val="00AF289D"/>
    <w:rsid w:val="00BB4FD4"/>
    <w:rsid w:val="00BF03E8"/>
    <w:rsid w:val="00FC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8B9B"/>
  <w15:chartTrackingRefBased/>
  <w15:docId w15:val="{C9C72316-F866-4126-ADA7-7F54EF3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37"/>
    <w:rPr>
      <w:rFonts w:eastAsiaTheme="majorEastAsia" w:cstheme="majorBidi"/>
      <w:color w:val="272727" w:themeColor="text1" w:themeTint="D8"/>
    </w:rPr>
  </w:style>
  <w:style w:type="paragraph" w:styleId="Title">
    <w:name w:val="Title"/>
    <w:basedOn w:val="Normal"/>
    <w:next w:val="Normal"/>
    <w:link w:val="TitleChar"/>
    <w:uiPriority w:val="10"/>
    <w:qFormat/>
    <w:rsid w:val="005C6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37"/>
    <w:pPr>
      <w:spacing w:before="160"/>
      <w:jc w:val="center"/>
    </w:pPr>
    <w:rPr>
      <w:i/>
      <w:iCs/>
      <w:color w:val="404040" w:themeColor="text1" w:themeTint="BF"/>
    </w:rPr>
  </w:style>
  <w:style w:type="character" w:customStyle="1" w:styleId="QuoteChar">
    <w:name w:val="Quote Char"/>
    <w:basedOn w:val="DefaultParagraphFont"/>
    <w:link w:val="Quote"/>
    <w:uiPriority w:val="29"/>
    <w:rsid w:val="005C6237"/>
    <w:rPr>
      <w:i/>
      <w:iCs/>
      <w:color w:val="404040" w:themeColor="text1" w:themeTint="BF"/>
    </w:rPr>
  </w:style>
  <w:style w:type="paragraph" w:styleId="ListParagraph">
    <w:name w:val="List Paragraph"/>
    <w:basedOn w:val="Normal"/>
    <w:uiPriority w:val="34"/>
    <w:qFormat/>
    <w:rsid w:val="005C6237"/>
    <w:pPr>
      <w:ind w:left="720"/>
      <w:contextualSpacing/>
    </w:pPr>
  </w:style>
  <w:style w:type="character" w:styleId="IntenseEmphasis">
    <w:name w:val="Intense Emphasis"/>
    <w:basedOn w:val="DefaultParagraphFont"/>
    <w:uiPriority w:val="21"/>
    <w:qFormat/>
    <w:rsid w:val="005C6237"/>
    <w:rPr>
      <w:i/>
      <w:iCs/>
      <w:color w:val="0F4761" w:themeColor="accent1" w:themeShade="BF"/>
    </w:rPr>
  </w:style>
  <w:style w:type="paragraph" w:styleId="IntenseQuote">
    <w:name w:val="Intense Quote"/>
    <w:basedOn w:val="Normal"/>
    <w:next w:val="Normal"/>
    <w:link w:val="IntenseQuoteChar"/>
    <w:uiPriority w:val="30"/>
    <w:qFormat/>
    <w:rsid w:val="005C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237"/>
    <w:rPr>
      <w:i/>
      <w:iCs/>
      <w:color w:val="0F4761" w:themeColor="accent1" w:themeShade="BF"/>
    </w:rPr>
  </w:style>
  <w:style w:type="character" w:styleId="IntenseReference">
    <w:name w:val="Intense Reference"/>
    <w:basedOn w:val="DefaultParagraphFont"/>
    <w:uiPriority w:val="32"/>
    <w:qFormat/>
    <w:rsid w:val="005C6237"/>
    <w:rPr>
      <w:b/>
      <w:bCs/>
      <w:smallCaps/>
      <w:color w:val="0F4761" w:themeColor="accent1" w:themeShade="BF"/>
      <w:spacing w:val="5"/>
    </w:rPr>
  </w:style>
  <w:style w:type="paragraph" w:customStyle="1" w:styleId="text-base">
    <w:name w:val="text-base"/>
    <w:basedOn w:val="Normal"/>
    <w:rsid w:val="005C62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C6237"/>
    <w:rPr>
      <w:color w:val="467886" w:themeColor="hyperlink"/>
      <w:u w:val="single"/>
    </w:rPr>
  </w:style>
  <w:style w:type="character" w:styleId="UnresolvedMention">
    <w:name w:val="Unresolved Mention"/>
    <w:basedOn w:val="DefaultParagraphFont"/>
    <w:uiPriority w:val="99"/>
    <w:semiHidden/>
    <w:unhideWhenUsed/>
    <w:rsid w:val="005C6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illChildrenSuff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3088</Characters>
  <Application>Microsoft Office Word</Application>
  <DocSecurity>0</DocSecurity>
  <Lines>46</Lines>
  <Paragraphs>17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Mizereck</dc:creator>
  <cp:keywords/>
  <dc:description/>
  <cp:lastModifiedBy>Joe Mizereck</cp:lastModifiedBy>
  <cp:revision>1</cp:revision>
  <dcterms:created xsi:type="dcterms:W3CDTF">2026-01-09T10:01:00Z</dcterms:created>
  <dcterms:modified xsi:type="dcterms:W3CDTF">2026-01-09T10:04:00Z</dcterms:modified>
</cp:coreProperties>
</file>